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7E" w:rsidRDefault="001F6A7E" w:rsidP="001F6A7E">
      <w:pPr>
        <w:spacing w:after="180"/>
        <w:ind w:right="-360"/>
        <w:jc w:val="center"/>
        <w:rPr>
          <w:rFonts w:ascii="Georgia" w:hAnsi="Georgia" w:cs="Arial"/>
          <w:b/>
          <w:color w:val="221E1F"/>
          <w:sz w:val="24"/>
          <w:szCs w:val="24"/>
        </w:rPr>
      </w:pPr>
      <w:bookmarkStart w:id="0" w:name="_GoBack"/>
      <w:bookmarkEnd w:id="0"/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  <w:r>
        <w:rPr>
          <w:rFonts w:ascii="Georgia" w:hAnsi="Georgia" w:cs="Arial"/>
          <w:b/>
          <w:color w:val="221E1F"/>
          <w:sz w:val="24"/>
          <w:szCs w:val="24"/>
        </w:rPr>
        <w:tab/>
      </w:r>
    </w:p>
    <w:p w:rsidR="001F6A7E" w:rsidRPr="005010DF" w:rsidRDefault="001F6A7E" w:rsidP="001F6A7E">
      <w:pPr>
        <w:spacing w:after="180"/>
        <w:ind w:right="-360"/>
        <w:jc w:val="center"/>
        <w:rPr>
          <w:rFonts w:ascii="Georgia" w:hAnsi="Georgia" w:cs="Arial"/>
          <w:b/>
          <w:bCs/>
          <w:sz w:val="24"/>
          <w:szCs w:val="24"/>
        </w:rPr>
      </w:pPr>
      <w:r w:rsidRPr="00F94E64">
        <w:rPr>
          <w:rFonts w:ascii="Georgia" w:hAnsi="Georgia" w:cs="Arial"/>
          <w:b/>
          <w:color w:val="221E1F"/>
          <w:sz w:val="24"/>
          <w:szCs w:val="24"/>
        </w:rPr>
        <w:t>BinaxNOW</w:t>
      </w:r>
      <w:r w:rsidRPr="00F94E64">
        <w:rPr>
          <w:rStyle w:val="A8"/>
          <w:rFonts w:ascii="Georgia" w:hAnsi="Georgia" w:cs="Arial"/>
          <w:b/>
          <w:sz w:val="24"/>
          <w:szCs w:val="24"/>
        </w:rPr>
        <w:t>™</w:t>
      </w:r>
      <w:r w:rsidRPr="005010DF">
        <w:rPr>
          <w:rStyle w:val="A8"/>
          <w:rFonts w:ascii="Georgia" w:hAnsi="Georgia" w:cs="Arial"/>
          <w:b/>
          <w:sz w:val="24"/>
          <w:szCs w:val="24"/>
        </w:rPr>
        <w:t xml:space="preserve"> </w:t>
      </w:r>
      <w:r w:rsidRPr="000D2968">
        <w:rPr>
          <w:rFonts w:ascii="Georgia" w:hAnsi="Georgia" w:cs="Arial"/>
          <w:b/>
          <w:color w:val="221E1F"/>
          <w:sz w:val="24"/>
          <w:szCs w:val="24"/>
        </w:rPr>
        <w:t>COVID-19</w:t>
      </w:r>
      <w:r>
        <w:rPr>
          <w:rFonts w:ascii="Georgia" w:hAnsi="Georgia" w:cs="Arial"/>
          <w:b/>
          <w:i/>
          <w:iCs/>
          <w:color w:val="221E1F"/>
          <w:sz w:val="24"/>
          <w:szCs w:val="24"/>
        </w:rPr>
        <w:t xml:space="preserve"> </w:t>
      </w:r>
      <w:r>
        <w:rPr>
          <w:rFonts w:ascii="Georgia" w:hAnsi="Georgia" w:cs="Arial"/>
          <w:b/>
          <w:color w:val="221E1F"/>
          <w:sz w:val="24"/>
          <w:szCs w:val="24"/>
        </w:rPr>
        <w:t>Ag</w:t>
      </w:r>
      <w:r w:rsidRPr="005010DF">
        <w:rPr>
          <w:rFonts w:ascii="Georgia" w:hAnsi="Georgia" w:cs="Arial"/>
          <w:b/>
          <w:color w:val="221E1F"/>
          <w:sz w:val="24"/>
          <w:szCs w:val="24"/>
        </w:rPr>
        <w:t xml:space="preserve"> Card</w:t>
      </w:r>
      <w:r w:rsidRPr="005010DF">
        <w:rPr>
          <w:rFonts w:ascii="Georgia" w:hAnsi="Georgia" w:cs="Arial"/>
          <w:color w:val="221E1F"/>
          <w:sz w:val="24"/>
          <w:szCs w:val="24"/>
        </w:rPr>
        <w:t xml:space="preserve"> </w:t>
      </w:r>
      <w:r w:rsidRPr="005010DF">
        <w:rPr>
          <w:rFonts w:ascii="Georgia" w:hAnsi="Georgia" w:cs="Arial"/>
          <w:b/>
          <w:bCs/>
          <w:sz w:val="24"/>
          <w:szCs w:val="24"/>
        </w:rPr>
        <w:t>Internal Controls and Patient Record</w:t>
      </w:r>
    </w:p>
    <w:p w:rsidR="001F6A7E" w:rsidRPr="00F94E64" w:rsidRDefault="001F6A7E" w:rsidP="001F6A7E">
      <w:pPr>
        <w:pStyle w:val="Header"/>
        <w:tabs>
          <w:tab w:val="clear" w:pos="4320"/>
          <w:tab w:val="clear" w:pos="8640"/>
        </w:tabs>
        <w:spacing w:after="120"/>
        <w:ind w:right="-360"/>
        <w:rPr>
          <w:rFonts w:ascii="Calibri" w:hAnsi="Calibri" w:cs="Arial"/>
          <w:b/>
          <w:bCs/>
          <w:sz w:val="20"/>
          <w:szCs w:val="20"/>
        </w:rPr>
      </w:pPr>
      <w:r w:rsidRPr="00F510A9">
        <w:rPr>
          <w:rFonts w:ascii="Calibri" w:hAnsi="Calibri"/>
          <w:b/>
          <w:sz w:val="20"/>
          <w:szCs w:val="20"/>
        </w:rPr>
        <w:t xml:space="preserve">LOT NUMBER </w:t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</w:rPr>
        <w:tab/>
        <w:t xml:space="preserve">EXP. DATE </w:t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  <w:u w:val="single"/>
        </w:rPr>
        <w:tab/>
      </w:r>
      <w:r w:rsidRPr="00F94E64">
        <w:rPr>
          <w:rFonts w:ascii="Calibri" w:hAnsi="Calibri"/>
          <w:b/>
          <w:sz w:val="20"/>
          <w:szCs w:val="20"/>
        </w:rPr>
        <w:tab/>
      </w:r>
      <w:r w:rsidRPr="00F94E64">
        <w:rPr>
          <w:rFonts w:ascii="Calibri" w:hAnsi="Calibri" w:cs="Arial"/>
          <w:b/>
          <w:bCs/>
          <w:sz w:val="20"/>
          <w:szCs w:val="20"/>
        </w:rPr>
        <w:t>NAME OF FACILITY</w:t>
      </w:r>
      <w:proofErr w:type="gramStart"/>
      <w:r w:rsidRPr="00F94E64">
        <w:rPr>
          <w:rFonts w:ascii="Calibri" w:hAnsi="Calibri" w:cs="Arial"/>
          <w:b/>
          <w:bCs/>
          <w:sz w:val="20"/>
          <w:szCs w:val="20"/>
        </w:rPr>
        <w:t>:_</w:t>
      </w:r>
      <w:proofErr w:type="gramEnd"/>
      <w:r w:rsidRPr="00F94E64">
        <w:rPr>
          <w:rFonts w:ascii="Calibri" w:hAnsi="Calibri" w:cs="Arial"/>
          <w:b/>
          <w:bCs/>
          <w:sz w:val="20"/>
          <w:szCs w:val="20"/>
        </w:rPr>
        <w:t>____________________________________</w:t>
      </w:r>
    </w:p>
    <w:p w:rsidR="001F6A7E" w:rsidRPr="00F94E64" w:rsidRDefault="001F6A7E" w:rsidP="001F6A7E">
      <w:pPr>
        <w:ind w:right="-360"/>
        <w:rPr>
          <w:rFonts w:ascii="Calibri" w:hAnsi="Calibri" w:cs="Arial"/>
          <w:sz w:val="20"/>
        </w:rPr>
      </w:pPr>
      <w:r w:rsidRPr="00F94E64">
        <w:rPr>
          <w:rFonts w:ascii="Calibri" w:hAnsi="Calibri" w:cs="Arial"/>
          <w:sz w:val="20"/>
        </w:rPr>
        <w:t xml:space="preserve">Record the Date, </w:t>
      </w:r>
      <w:proofErr w:type="gramStart"/>
      <w:r w:rsidRPr="00F94E64">
        <w:rPr>
          <w:rFonts w:ascii="Calibri" w:hAnsi="Calibri" w:cs="Arial"/>
          <w:sz w:val="20"/>
        </w:rPr>
        <w:t>Patient’s</w:t>
      </w:r>
      <w:proofErr w:type="gramEnd"/>
      <w:r w:rsidRPr="00F94E64">
        <w:rPr>
          <w:rFonts w:ascii="Calibri" w:hAnsi="Calibri" w:cs="Arial"/>
          <w:sz w:val="20"/>
        </w:rPr>
        <w:t xml:space="preserve"> Name, Patient Test Result, Internal Control Results and the tester’s initials.  </w:t>
      </w:r>
    </w:p>
    <w:p w:rsidR="001F6A7E" w:rsidRPr="00F94E64" w:rsidRDefault="001F6A7E" w:rsidP="001F6A7E">
      <w:pPr>
        <w:tabs>
          <w:tab w:val="left" w:pos="-720"/>
        </w:tabs>
        <w:suppressAutoHyphens/>
        <w:spacing w:after="108"/>
        <w:jc w:val="both"/>
        <w:rPr>
          <w:rFonts w:ascii="Calibri" w:hAnsi="Calibri" w:cs="Arial"/>
          <w:sz w:val="20"/>
        </w:rPr>
      </w:pPr>
      <w:r w:rsidRPr="00F94E64">
        <w:rPr>
          <w:rFonts w:ascii="Calibri" w:hAnsi="Calibri" w:cs="Arial"/>
          <w:sz w:val="20"/>
        </w:rPr>
        <w:t xml:space="preserve">Positive Internal Control = </w:t>
      </w:r>
      <w:proofErr w:type="gramStart"/>
      <w:r w:rsidRPr="00F94E64">
        <w:rPr>
          <w:rFonts w:ascii="Calibri" w:hAnsi="Calibri" w:cs="Arial"/>
          <w:sz w:val="20"/>
        </w:rPr>
        <w:t>The</w:t>
      </w:r>
      <w:proofErr w:type="gramEnd"/>
      <w:r w:rsidRPr="00F94E64">
        <w:rPr>
          <w:rFonts w:ascii="Calibri" w:hAnsi="Calibri" w:cs="Arial"/>
          <w:sz w:val="20"/>
        </w:rPr>
        <w:t xml:space="preserve"> pink-to-purple line at the “Control” position can be considered an internal positive procedural control.  </w:t>
      </w:r>
      <w:r w:rsidRPr="00F94E64">
        <w:rPr>
          <w:rFonts w:ascii="Calibri" w:hAnsi="Calibri" w:cs="Arial"/>
          <w:sz w:val="20"/>
        </w:rPr>
        <w:br/>
      </w:r>
      <w:r w:rsidRPr="00F94E64">
        <w:rPr>
          <w:rFonts w:ascii="Calibri" w:hAnsi="Calibri" w:cs="Arial"/>
          <w:sz w:val="20"/>
          <w:szCs w:val="20"/>
        </w:rPr>
        <w:t xml:space="preserve">Negative Internal Control = </w:t>
      </w:r>
      <w:proofErr w:type="gramStart"/>
      <w:r w:rsidRPr="00F94E64">
        <w:rPr>
          <w:rFonts w:ascii="Calibri" w:hAnsi="Calibri" w:cs="Arial"/>
          <w:sz w:val="20"/>
        </w:rPr>
        <w:t>The</w:t>
      </w:r>
      <w:proofErr w:type="gramEnd"/>
      <w:r w:rsidRPr="00F94E64">
        <w:rPr>
          <w:rFonts w:ascii="Calibri" w:hAnsi="Calibri" w:cs="Arial"/>
          <w:sz w:val="20"/>
        </w:rPr>
        <w:t xml:space="preserve"> background color in the window should be light pink to white within 15 minutes.</w:t>
      </w:r>
    </w:p>
    <w:tbl>
      <w:tblPr>
        <w:tblW w:w="12975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2250"/>
        <w:gridCol w:w="1350"/>
        <w:gridCol w:w="1636"/>
        <w:gridCol w:w="1064"/>
        <w:gridCol w:w="900"/>
        <w:gridCol w:w="540"/>
        <w:gridCol w:w="540"/>
        <w:gridCol w:w="2520"/>
        <w:gridCol w:w="1170"/>
      </w:tblGrid>
      <w:tr w:rsidR="001F6A7E" w:rsidRPr="00F94E64" w:rsidTr="009D67FB">
        <w:trPr>
          <w:trHeight w:val="457"/>
        </w:trPr>
        <w:tc>
          <w:tcPr>
            <w:tcW w:w="1005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ind w:right="-45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DATE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PATIENT NAME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50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ind w:right="58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PATIENT ID NUMBER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PATIENT RESULTS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bottom w:val="single" w:sz="8" w:space="0" w:color="FFFFFF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CONTROL LINE PRESENT?</w:t>
            </w:r>
          </w:p>
        </w:tc>
        <w:tc>
          <w:tcPr>
            <w:tcW w:w="1080" w:type="dxa"/>
            <w:gridSpan w:val="2"/>
            <w:tcBorders>
              <w:bottom w:val="single" w:sz="8" w:space="0" w:color="FFFFFF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INTERNAL CONTROL</w:t>
            </w:r>
          </w:p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RESULTS</w:t>
            </w:r>
          </w:p>
        </w:tc>
        <w:tc>
          <w:tcPr>
            <w:tcW w:w="2520" w:type="dxa"/>
            <w:vMerge w:val="restart"/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COMMENTS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:rsidR="001F6A7E" w:rsidRPr="00F94E64" w:rsidRDefault="001F6A7E" w:rsidP="009D67FB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TESTER’S INITIALS</w:t>
            </w:r>
          </w:p>
          <w:p w:rsidR="001F6A7E" w:rsidRPr="00F94E64" w:rsidRDefault="001F6A7E" w:rsidP="009D67FB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</w:tc>
      </w:tr>
      <w:tr w:rsidR="001F6A7E" w:rsidRPr="00F94E64" w:rsidTr="009D67FB">
        <w:trPr>
          <w:trHeight w:val="160"/>
        </w:trPr>
        <w:tc>
          <w:tcPr>
            <w:tcW w:w="1005" w:type="dxa"/>
            <w:vMerge/>
            <w:shd w:val="clear" w:color="auto" w:fill="auto"/>
            <w:hideMark/>
          </w:tcPr>
          <w:p w:rsidR="001F6A7E" w:rsidRPr="00F94E64" w:rsidRDefault="001F6A7E" w:rsidP="009D67FB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hideMark/>
          </w:tcPr>
          <w:p w:rsidR="001F6A7E" w:rsidRPr="00F94E64" w:rsidRDefault="001F6A7E" w:rsidP="009D67FB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63666A"/>
            <w:hideMark/>
          </w:tcPr>
          <w:p w:rsidR="001F6A7E" w:rsidRPr="00F94E64" w:rsidRDefault="001F6A7E" w:rsidP="009D67FB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right w:val="single" w:sz="8" w:space="0" w:color="000000"/>
            </w:tcBorders>
            <w:shd w:val="clear" w:color="auto" w:fill="63666A"/>
            <w:hideMark/>
          </w:tcPr>
          <w:p w:rsidR="001F6A7E" w:rsidRPr="00F94E64" w:rsidRDefault="001F6A7E" w:rsidP="009D67FB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tabs>
                <w:tab w:val="left" w:pos="670"/>
              </w:tabs>
              <w:ind w:right="-150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150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4E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+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4E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-</w:t>
            </w:r>
          </w:p>
        </w:tc>
        <w:tc>
          <w:tcPr>
            <w:tcW w:w="252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</w:tr>
      <w:tr w:rsidR="001F6A7E" w:rsidRPr="00F94E64" w:rsidTr="009D67FB">
        <w:trPr>
          <w:trHeight w:val="115"/>
        </w:trPr>
        <w:tc>
          <w:tcPr>
            <w:tcW w:w="1005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6A7E" w:rsidRPr="005010DF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1F6A7E" w:rsidRPr="00F94E64" w:rsidTr="009D67FB">
        <w:trPr>
          <w:trHeight w:val="60"/>
        </w:trPr>
        <w:tc>
          <w:tcPr>
            <w:tcW w:w="1005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F6A7E" w:rsidRPr="00F94E64" w:rsidRDefault="001F6A7E" w:rsidP="009D67FB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</w:tbl>
    <w:p w:rsidR="001F6A7E" w:rsidRPr="00F94E64" w:rsidRDefault="001F6A7E" w:rsidP="001F6A7E">
      <w:pPr>
        <w:pStyle w:val="Header"/>
        <w:tabs>
          <w:tab w:val="clear" w:pos="4320"/>
          <w:tab w:val="clear" w:pos="8640"/>
        </w:tabs>
        <w:ind w:right="-360"/>
        <w:rPr>
          <w:rFonts w:ascii="Arial" w:hAnsi="Arial" w:cs="Arial"/>
          <w:sz w:val="20"/>
          <w:szCs w:val="20"/>
        </w:rPr>
      </w:pPr>
    </w:p>
    <w:p w:rsidR="001F6A7E" w:rsidRPr="00F94E64" w:rsidRDefault="001F6A7E" w:rsidP="001F6A7E">
      <w:pPr>
        <w:pStyle w:val="Header"/>
        <w:tabs>
          <w:tab w:val="clear" w:pos="4320"/>
          <w:tab w:val="clear" w:pos="8640"/>
          <w:tab w:val="left" w:pos="1440"/>
          <w:tab w:val="left" w:pos="5310"/>
          <w:tab w:val="left" w:pos="6300"/>
        </w:tabs>
        <w:ind w:right="-360"/>
        <w:rPr>
          <w:rFonts w:ascii="Calibri" w:hAnsi="Calibri" w:cs="Arial"/>
          <w:b/>
          <w:sz w:val="20"/>
          <w:szCs w:val="20"/>
          <w:u w:val="single"/>
        </w:rPr>
      </w:pPr>
      <w:r w:rsidRPr="00F94E64">
        <w:rPr>
          <w:rFonts w:ascii="Calibri" w:hAnsi="Calibri" w:cs="Arial"/>
          <w:b/>
          <w:sz w:val="20"/>
          <w:szCs w:val="20"/>
        </w:rPr>
        <w:t xml:space="preserve">REVIEWED BY:  </w:t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  <w:r w:rsidRPr="00F94E64">
        <w:rPr>
          <w:rFonts w:ascii="Calibri" w:hAnsi="Calibri" w:cs="Arial"/>
          <w:b/>
          <w:sz w:val="20"/>
          <w:szCs w:val="20"/>
        </w:rPr>
        <w:tab/>
      </w:r>
      <w:r w:rsidRPr="00F94E64">
        <w:rPr>
          <w:rFonts w:ascii="Calibri" w:hAnsi="Calibri" w:cs="Arial"/>
          <w:b/>
          <w:sz w:val="20"/>
          <w:szCs w:val="20"/>
        </w:rPr>
        <w:tab/>
        <w:t xml:space="preserve">DATE:  </w:t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  <w:r w:rsidRPr="00F94E64">
        <w:rPr>
          <w:rFonts w:ascii="Calibri" w:hAnsi="Calibri" w:cs="Arial"/>
          <w:b/>
          <w:sz w:val="20"/>
          <w:szCs w:val="20"/>
          <w:u w:val="single"/>
        </w:rPr>
        <w:tab/>
      </w:r>
    </w:p>
    <w:p w:rsidR="009D0D7B" w:rsidRPr="001F6A7E" w:rsidRDefault="009D0D7B" w:rsidP="001F6A7E"/>
    <w:sectPr w:rsidR="009D0D7B" w:rsidRPr="001F6A7E" w:rsidSect="001F6A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7E" w:rsidRDefault="001F6A7E" w:rsidP="001F6A7E">
      <w:r>
        <w:separator/>
      </w:r>
    </w:p>
  </w:endnote>
  <w:endnote w:type="continuationSeparator" w:id="0">
    <w:p w:rsidR="001F6A7E" w:rsidRDefault="001F6A7E" w:rsidP="001F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7E" w:rsidRDefault="001F6A7E" w:rsidP="001F6A7E">
      <w:r>
        <w:separator/>
      </w:r>
    </w:p>
  </w:footnote>
  <w:footnote w:type="continuationSeparator" w:id="0">
    <w:p w:rsidR="001F6A7E" w:rsidRDefault="001F6A7E" w:rsidP="001F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7E" w:rsidRPr="001F6A7E" w:rsidRDefault="001F6A7E">
    <w:pPr>
      <w:pStyle w:val="Header"/>
      <w:rPr>
        <w:b/>
      </w:rPr>
    </w:pPr>
    <w:r>
      <w:tab/>
    </w:r>
    <w:r>
      <w:tab/>
    </w:r>
    <w:r>
      <w:tab/>
    </w:r>
    <w:r>
      <w:tab/>
    </w:r>
    <w:r>
      <w:tab/>
    </w:r>
    <w:r>
      <w:rPr>
        <w:b/>
      </w:rPr>
      <w:t>ATTACHMENT  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7E"/>
    <w:rsid w:val="001F6A7E"/>
    <w:rsid w:val="009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2E8"/>
  <w15:chartTrackingRefBased/>
  <w15:docId w15:val="{7ECB1D77-A4E1-4C1C-A7E2-97EB0A70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7E"/>
    <w:pPr>
      <w:spacing w:after="0" w:line="240" w:lineRule="auto"/>
    </w:pPr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A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6A7E"/>
    <w:rPr>
      <w:rFonts w:ascii="Century Gothic" w:eastAsia="Times New Roman" w:hAnsi="Century Gothic" w:cs="Times New Roman"/>
    </w:rPr>
  </w:style>
  <w:style w:type="character" w:customStyle="1" w:styleId="A8">
    <w:name w:val="A8"/>
    <w:uiPriority w:val="99"/>
    <w:rsid w:val="001F6A7E"/>
    <w:rPr>
      <w:color w:val="221E1F"/>
      <w:sz w:val="8"/>
    </w:rPr>
  </w:style>
  <w:style w:type="paragraph" w:styleId="Footer">
    <w:name w:val="footer"/>
    <w:basedOn w:val="Normal"/>
    <w:link w:val="FooterChar"/>
    <w:uiPriority w:val="99"/>
    <w:unhideWhenUsed/>
    <w:rsid w:val="001F6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7E"/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2020-11-20T17:36:00Z</dcterms:created>
  <dcterms:modified xsi:type="dcterms:W3CDTF">2020-11-20T17:38:00Z</dcterms:modified>
</cp:coreProperties>
</file>