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7432FC">
      <w:bookmarkStart w:id="0" w:name="_GoBack"/>
      <w:bookmarkEnd w:id="0"/>
      <w:r w:rsidRPr="007432F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-133350</wp:posOffset>
            </wp:positionV>
            <wp:extent cx="1076325" cy="942975"/>
            <wp:effectExtent l="19050" t="0" r="9525" b="0"/>
            <wp:wrapNone/>
            <wp:docPr id="3" name="Picture 3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47" t="15966" r="84283" b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2FC" w:rsidRDefault="007432FC"/>
    <w:p w:rsidR="007432FC" w:rsidRDefault="007432FC" w:rsidP="007432FC">
      <w:pPr>
        <w:jc w:val="center"/>
      </w:pP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072674" w:rsidRDefault="007432FC" w:rsidP="002775E3">
      <w:pPr>
        <w:jc w:val="center"/>
        <w:rPr>
          <w:rFonts w:ascii="Britannic Bold" w:hAnsi="Britannic Bold" w:cs="Arial"/>
          <w:b/>
          <w:i/>
          <w:sz w:val="32"/>
          <w:szCs w:val="32"/>
        </w:rPr>
      </w:pPr>
      <w:r w:rsidRPr="00072674">
        <w:rPr>
          <w:rFonts w:ascii="Britannic Bold" w:hAnsi="Britannic Bold" w:cs="Arial"/>
          <w:b/>
          <w:i/>
          <w:sz w:val="32"/>
          <w:szCs w:val="32"/>
        </w:rPr>
        <w:t>NEUROLOGICAL</w:t>
      </w:r>
      <w:r w:rsidR="00F76B39" w:rsidRPr="00072674">
        <w:rPr>
          <w:rFonts w:ascii="Britannic Bold" w:hAnsi="Britannic Bold" w:cs="Arial"/>
          <w:b/>
          <w:i/>
          <w:sz w:val="32"/>
          <w:szCs w:val="32"/>
        </w:rPr>
        <w:t xml:space="preserve"> INJURIES </w:t>
      </w:r>
    </w:p>
    <w:p w:rsidR="007432FC" w:rsidRPr="002775E3" w:rsidRDefault="00072674" w:rsidP="00277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 our </w:t>
      </w:r>
      <w:r w:rsidR="007432FC" w:rsidRPr="002775E3">
        <w:rPr>
          <w:b/>
          <w:sz w:val="28"/>
          <w:szCs w:val="28"/>
        </w:rPr>
        <w:t>2</w:t>
      </w:r>
      <w:r w:rsidR="007432FC" w:rsidRPr="002775E3">
        <w:rPr>
          <w:b/>
          <w:sz w:val="28"/>
          <w:szCs w:val="28"/>
          <w:vertAlign w:val="superscript"/>
        </w:rPr>
        <w:t>ND</w:t>
      </w:r>
      <w:r w:rsidR="007432FC" w:rsidRPr="002775E3">
        <w:rPr>
          <w:b/>
          <w:sz w:val="28"/>
          <w:szCs w:val="28"/>
        </w:rPr>
        <w:t xml:space="preserve"> FRIDAY LECTURE SERIES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 xml:space="preserve">FRIDAY, </w:t>
      </w:r>
      <w:r w:rsidR="00D12F16">
        <w:rPr>
          <w:b/>
          <w:sz w:val="28"/>
          <w:szCs w:val="28"/>
        </w:rPr>
        <w:t>December 13, 2013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</w:p>
    <w:p w:rsidR="00D12F16" w:rsidRPr="00FC7CFD" w:rsidRDefault="00D12F16" w:rsidP="00D12F16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RMC-Anniston</w:t>
      </w:r>
    </w:p>
    <w:p w:rsidR="00D12F16" w:rsidRPr="00FC7CFD" w:rsidRDefault="00D12F16" w:rsidP="00D12F16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1</w:t>
      </w:r>
      <w:r w:rsidRPr="00FC7CFD">
        <w:rPr>
          <w:b/>
          <w:sz w:val="32"/>
          <w:szCs w:val="32"/>
          <w:vertAlign w:val="superscript"/>
        </w:rPr>
        <w:t>st</w:t>
      </w:r>
      <w:r w:rsidRPr="00FC7CFD">
        <w:rPr>
          <w:b/>
          <w:sz w:val="32"/>
          <w:szCs w:val="32"/>
        </w:rPr>
        <w:t xml:space="preserve"> Floor Private Dining Room</w:t>
      </w:r>
    </w:p>
    <w:p w:rsidR="00D12F16" w:rsidRPr="00FC7CFD" w:rsidRDefault="00D12F16" w:rsidP="00D12F16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400 E 10</w:t>
      </w:r>
      <w:r w:rsidRPr="00FC7CFD">
        <w:rPr>
          <w:b/>
          <w:sz w:val="32"/>
          <w:szCs w:val="32"/>
          <w:vertAlign w:val="superscript"/>
        </w:rPr>
        <w:t>th</w:t>
      </w:r>
      <w:r w:rsidRPr="00FC7CFD">
        <w:rPr>
          <w:b/>
          <w:sz w:val="32"/>
          <w:szCs w:val="32"/>
        </w:rPr>
        <w:t xml:space="preserve"> ST</w:t>
      </w:r>
    </w:p>
    <w:p w:rsidR="00D12F16" w:rsidRDefault="00D12F16" w:rsidP="00D12F16">
      <w:pPr>
        <w:pStyle w:val="NoSpacing"/>
        <w:jc w:val="center"/>
        <w:rPr>
          <w:b/>
          <w:sz w:val="32"/>
          <w:szCs w:val="32"/>
        </w:rPr>
      </w:pPr>
      <w:r w:rsidRPr="00FC7CFD">
        <w:rPr>
          <w:b/>
          <w:sz w:val="32"/>
          <w:szCs w:val="32"/>
        </w:rPr>
        <w:t>Anniston, AL 36207</w:t>
      </w:r>
    </w:p>
    <w:p w:rsidR="00D12F16" w:rsidRDefault="00D12F16" w:rsidP="00D12F16">
      <w:pPr>
        <w:pStyle w:val="NoSpacing"/>
        <w:jc w:val="center"/>
        <w:rPr>
          <w:b/>
          <w:sz w:val="32"/>
          <w:szCs w:val="32"/>
        </w:rPr>
      </w:pPr>
    </w:p>
    <w:p w:rsidR="00D12F16" w:rsidRDefault="00D12F16" w:rsidP="00D12F16">
      <w:pPr>
        <w:pStyle w:val="NoSpacing"/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D12F16" w:rsidRDefault="00D12F16" w:rsidP="00D12F16">
      <w:pPr>
        <w:pStyle w:val="NoSpacing"/>
        <w:jc w:val="center"/>
        <w:rPr>
          <w:b/>
          <w:sz w:val="28"/>
          <w:szCs w:val="28"/>
        </w:rPr>
      </w:pPr>
    </w:p>
    <w:p w:rsidR="00D12F16" w:rsidRDefault="00D12F16" w:rsidP="00D12F1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9C6BC9" wp14:editId="4DDFD3E3">
            <wp:extent cx="1751527" cy="971550"/>
            <wp:effectExtent l="0" t="0" r="1270" b="0"/>
            <wp:docPr id="4" name="Picture 4" descr="C:\Users\System Coordinator\Desktop\Other Computer\Documents\Annual Conf\logos\RMC_logo_black_Anni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 Coordinator\Desktop\Other Computer\Documents\Annual Conf\logos\RMC_logo_black_Annist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2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F16" w:rsidRDefault="00D12F16" w:rsidP="002775E3">
      <w:pPr>
        <w:jc w:val="center"/>
        <w:rPr>
          <w:b/>
          <w:color w:val="0D22BF"/>
          <w:sz w:val="28"/>
          <w:szCs w:val="28"/>
        </w:rPr>
      </w:pPr>
    </w:p>
    <w:p w:rsidR="00D12F16" w:rsidRDefault="009B3A5E" w:rsidP="00D12F16">
      <w:pPr>
        <w:jc w:val="center"/>
        <w:rPr>
          <w:b/>
          <w:color w:val="0D22BF"/>
          <w:sz w:val="28"/>
          <w:szCs w:val="28"/>
        </w:rPr>
      </w:pPr>
      <w:hyperlink r:id="rId8" w:history="1">
        <w:r w:rsidR="00D12F16" w:rsidRPr="00396ADD">
          <w:rPr>
            <w:rStyle w:val="Hyperlink"/>
            <w:b/>
            <w:sz w:val="28"/>
            <w:szCs w:val="28"/>
          </w:rPr>
          <w:t>eastalabamaems.com</w:t>
        </w:r>
      </w:hyperlink>
    </w:p>
    <w:p w:rsidR="007432FC" w:rsidRPr="006B09B9" w:rsidRDefault="007432FC" w:rsidP="00D12F16">
      <w:pPr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lastRenderedPageBreak/>
        <w:t>OBJECTIVES</w:t>
      </w:r>
    </w:p>
    <w:p w:rsidR="007432FC" w:rsidRPr="002775E3" w:rsidRDefault="002775E3">
      <w:p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7432FC" w:rsidRPr="002775E3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Review the anatomy and function of the neurological system; </w:t>
      </w:r>
    </w:p>
    <w:p w:rsidR="007432FC" w:rsidRPr="00175880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75880">
        <w:rPr>
          <w:b/>
          <w:sz w:val="24"/>
          <w:szCs w:val="24"/>
        </w:rPr>
        <w:t xml:space="preserve">Be able to </w:t>
      </w:r>
      <w:r w:rsidR="00342A87" w:rsidRPr="00175880">
        <w:rPr>
          <w:b/>
          <w:sz w:val="24"/>
          <w:szCs w:val="24"/>
        </w:rPr>
        <w:t xml:space="preserve">identify </w:t>
      </w:r>
      <w:r w:rsidRPr="00175880">
        <w:rPr>
          <w:b/>
          <w:sz w:val="24"/>
          <w:szCs w:val="24"/>
        </w:rPr>
        <w:t xml:space="preserve">signs &amp; symptoms of neurological </w:t>
      </w:r>
      <w:r w:rsidR="00F76B39" w:rsidRPr="00175880">
        <w:rPr>
          <w:b/>
          <w:sz w:val="24"/>
          <w:szCs w:val="24"/>
        </w:rPr>
        <w:t>injuries</w:t>
      </w:r>
      <w:r w:rsidRPr="00175880">
        <w:rPr>
          <w:b/>
          <w:sz w:val="24"/>
          <w:szCs w:val="24"/>
        </w:rPr>
        <w:t>;</w:t>
      </w:r>
    </w:p>
    <w:p w:rsidR="007432FC" w:rsidRPr="002775E3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Have an overview of different treatment modalities for neurological </w:t>
      </w:r>
      <w:r w:rsidR="00F76B39">
        <w:rPr>
          <w:b/>
          <w:sz w:val="24"/>
          <w:szCs w:val="24"/>
        </w:rPr>
        <w:t>injuries</w:t>
      </w:r>
      <w:r w:rsidRPr="002775E3">
        <w:rPr>
          <w:b/>
          <w:sz w:val="24"/>
          <w:szCs w:val="24"/>
        </w:rPr>
        <w:t>;</w:t>
      </w:r>
    </w:p>
    <w:p w:rsidR="007432FC" w:rsidRPr="002775E3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Understand the importance of early diagnostics and interventions for neurological conditions; </w:t>
      </w:r>
    </w:p>
    <w:p w:rsidR="007432FC" w:rsidRPr="002775E3" w:rsidRDefault="007432FC" w:rsidP="007432F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Understand the roles the pre-hospital and in-hospital providers pla</w:t>
      </w:r>
      <w:r w:rsidR="00F76B39">
        <w:rPr>
          <w:b/>
          <w:sz w:val="24"/>
          <w:szCs w:val="24"/>
        </w:rPr>
        <w:t>y</w:t>
      </w:r>
      <w:r w:rsidRPr="002775E3">
        <w:rPr>
          <w:b/>
          <w:sz w:val="24"/>
          <w:szCs w:val="24"/>
        </w:rPr>
        <w:t xml:space="preserve"> in early interventions.</w:t>
      </w: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2775E3" w:rsidRPr="002775E3" w:rsidRDefault="002775E3" w:rsidP="002775E3">
      <w:pPr>
        <w:spacing w:after="0"/>
        <w:jc w:val="center"/>
        <w:rPr>
          <w:b/>
          <w:sz w:val="24"/>
          <w:szCs w:val="24"/>
        </w:rPr>
      </w:pP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32962" w:rsidRPr="002775E3">
        <w:rPr>
          <w:b/>
          <w:sz w:val="24"/>
          <w:szCs w:val="24"/>
        </w:rPr>
        <w:t>Introductions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1035-1105</w:t>
      </w:r>
      <w:r w:rsidRPr="002775E3">
        <w:rPr>
          <w:b/>
          <w:sz w:val="24"/>
          <w:szCs w:val="24"/>
        </w:rPr>
        <w:tab/>
      </w:r>
      <w:r w:rsidR="00F76B39">
        <w:rPr>
          <w:b/>
          <w:sz w:val="24"/>
          <w:szCs w:val="24"/>
        </w:rPr>
        <w:t>Anatomy Review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1105-11</w:t>
      </w:r>
      <w:r w:rsidR="00CE5B4A"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</w:r>
      <w:r w:rsidR="00CE5B4A">
        <w:rPr>
          <w:b/>
          <w:sz w:val="24"/>
          <w:szCs w:val="24"/>
        </w:rPr>
        <w:t>Neurological Injuries</w:t>
      </w:r>
      <w:r w:rsidR="006B09B9">
        <w:rPr>
          <w:b/>
          <w:sz w:val="24"/>
          <w:szCs w:val="24"/>
        </w:rPr>
        <w:t xml:space="preserve">        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11</w:t>
      </w:r>
      <w:r w:rsidR="00CE5B4A">
        <w:rPr>
          <w:b/>
          <w:sz w:val="24"/>
          <w:szCs w:val="24"/>
        </w:rPr>
        <w:t>3</w:t>
      </w:r>
      <w:r w:rsidRPr="002775E3">
        <w:rPr>
          <w:b/>
          <w:sz w:val="24"/>
          <w:szCs w:val="24"/>
        </w:rPr>
        <w:t>5-12</w:t>
      </w:r>
      <w:r w:rsidR="00CE5B4A"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</w:t>
      </w:r>
      <w:r w:rsidRPr="002775E3">
        <w:rPr>
          <w:b/>
          <w:sz w:val="24"/>
          <w:szCs w:val="24"/>
        </w:rPr>
        <w:tab/>
        <w:t>Lunch will be served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12</w:t>
      </w:r>
      <w:r w:rsidR="00CE5B4A">
        <w:rPr>
          <w:b/>
          <w:sz w:val="24"/>
          <w:szCs w:val="24"/>
        </w:rPr>
        <w:t>0</w:t>
      </w:r>
      <w:r w:rsidRPr="002775E3">
        <w:rPr>
          <w:b/>
          <w:sz w:val="24"/>
          <w:szCs w:val="24"/>
        </w:rPr>
        <w:t>5-1</w:t>
      </w:r>
      <w:r w:rsidR="00CE5B4A"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ab/>
        <w:t>Seizures/Closed Head Injury</w:t>
      </w:r>
    </w:p>
    <w:p w:rsidR="006B09B9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 w:rsidR="00CE5B4A">
        <w:rPr>
          <w:b/>
          <w:sz w:val="24"/>
          <w:szCs w:val="24"/>
        </w:rPr>
        <w:t>255</w:t>
      </w:r>
      <w:r w:rsidRPr="002775E3">
        <w:rPr>
          <w:b/>
          <w:sz w:val="24"/>
          <w:szCs w:val="24"/>
        </w:rPr>
        <w:t>-1</w:t>
      </w:r>
      <w:r w:rsidR="00CE5B4A">
        <w:rPr>
          <w:b/>
          <w:sz w:val="24"/>
          <w:szCs w:val="24"/>
        </w:rPr>
        <w:t>345</w:t>
      </w:r>
      <w:r w:rsidRPr="002775E3">
        <w:rPr>
          <w:b/>
          <w:sz w:val="24"/>
          <w:szCs w:val="24"/>
        </w:rPr>
        <w:tab/>
        <w:t xml:space="preserve">Subdural/Epidural </w:t>
      </w:r>
    </w:p>
    <w:p w:rsidR="002775E3" w:rsidRPr="002775E3" w:rsidRDefault="006B09B9" w:rsidP="002775E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2775E3" w:rsidRPr="002775E3">
        <w:rPr>
          <w:b/>
          <w:sz w:val="24"/>
          <w:szCs w:val="24"/>
        </w:rPr>
        <w:t>Hematomas</w:t>
      </w:r>
      <w:r w:rsidR="00D12F16">
        <w:rPr>
          <w:b/>
          <w:sz w:val="24"/>
          <w:szCs w:val="24"/>
        </w:rPr>
        <w:t>; Axonal</w:t>
      </w:r>
      <w:r w:rsidR="002775E3" w:rsidRPr="002775E3">
        <w:rPr>
          <w:b/>
          <w:sz w:val="24"/>
          <w:szCs w:val="24"/>
        </w:rPr>
        <w:t xml:space="preserve"> Injury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</w:t>
      </w:r>
      <w:r w:rsidR="00CE5B4A">
        <w:rPr>
          <w:b/>
          <w:sz w:val="24"/>
          <w:szCs w:val="24"/>
        </w:rPr>
        <w:t>345</w:t>
      </w:r>
      <w:r w:rsidRPr="002775E3">
        <w:rPr>
          <w:b/>
          <w:sz w:val="24"/>
          <w:szCs w:val="24"/>
        </w:rPr>
        <w:t>-1425</w:t>
      </w:r>
      <w:r w:rsidRPr="002775E3">
        <w:rPr>
          <w:b/>
          <w:sz w:val="24"/>
          <w:szCs w:val="24"/>
        </w:rPr>
        <w:tab/>
      </w:r>
      <w:r w:rsidR="00CE5B4A">
        <w:rPr>
          <w:b/>
          <w:sz w:val="24"/>
          <w:szCs w:val="24"/>
        </w:rPr>
        <w:t>Treatments Modalities</w:t>
      </w:r>
    </w:p>
    <w:p w:rsidR="002775E3" w:rsidRPr="002775E3" w:rsidRDefault="002775E3" w:rsidP="002775E3">
      <w:pPr>
        <w:spacing w:after="0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1425-1430</w:t>
      </w:r>
      <w:r w:rsidRPr="002775E3">
        <w:rPr>
          <w:b/>
          <w:sz w:val="24"/>
          <w:szCs w:val="24"/>
        </w:rPr>
        <w:tab/>
        <w:t>Evaluations</w:t>
      </w:r>
    </w:p>
    <w:p w:rsidR="006B09B9" w:rsidRDefault="006B09B9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CE5B4A" w:rsidRDefault="00CE5B4A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CE5B4A" w:rsidRDefault="00CE5B4A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lastRenderedPageBreak/>
        <w:t>SPEAKER INFORMATION</w:t>
      </w:r>
    </w:p>
    <w:p w:rsidR="006B09B9" w:rsidRDefault="006B09B9" w:rsidP="006B09B9">
      <w:pPr>
        <w:spacing w:after="0" w:line="240" w:lineRule="auto"/>
      </w:pPr>
    </w:p>
    <w:p w:rsidR="002775E3" w:rsidRPr="0052267A" w:rsidRDefault="002775E3" w:rsidP="006B09B9">
      <w:pPr>
        <w:spacing w:after="0" w:line="240" w:lineRule="auto"/>
        <w:rPr>
          <w:b/>
          <w:sz w:val="24"/>
          <w:szCs w:val="24"/>
        </w:rPr>
      </w:pPr>
      <w:r w:rsidRPr="0052267A">
        <w:rPr>
          <w:b/>
          <w:sz w:val="24"/>
          <w:szCs w:val="24"/>
        </w:rPr>
        <w:t>Tim Pesnell, BSN</w:t>
      </w:r>
    </w:p>
    <w:p w:rsidR="002775E3" w:rsidRDefault="002775E3" w:rsidP="006B09B9">
      <w:pPr>
        <w:spacing w:after="0" w:line="240" w:lineRule="auto"/>
      </w:pPr>
    </w:p>
    <w:p w:rsidR="002775E3" w:rsidRDefault="002775E3" w:rsidP="006B09B9">
      <w:pPr>
        <w:spacing w:after="0" w:line="240" w:lineRule="auto"/>
      </w:pPr>
      <w:r>
        <w:t xml:space="preserve">Mr. Pesnell is a </w:t>
      </w:r>
      <w:r w:rsidR="006B09B9">
        <w:t xml:space="preserve">Registered Nurse working in the Emergency Department at Gadsden Regional </w:t>
      </w:r>
      <w:r w:rsidR="006B09B9" w:rsidRPr="00175880">
        <w:t xml:space="preserve">Medical Center.  He is also a </w:t>
      </w:r>
      <w:r w:rsidR="00342A87" w:rsidRPr="00175880">
        <w:t xml:space="preserve">Nationally Registered </w:t>
      </w:r>
      <w:r w:rsidR="006B09B9" w:rsidRPr="00175880">
        <w:t>Paramedic and flight</w:t>
      </w:r>
      <w:r w:rsidR="006B09B9">
        <w:t xml:space="preserve"> nurse with Lifesaver/Omniflight.  He has over 30 years of experience in the field of emergency medicine.    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East Alabama EMS is an approved provider of continuing education for nurses by the Alabama Board of </w:t>
      </w:r>
      <w:r w:rsidR="006B09B9" w:rsidRPr="00175880">
        <w:t xml:space="preserve">Nursing.  Provider Number </w:t>
      </w:r>
      <w:r w:rsidR="00132962" w:rsidRPr="00175880">
        <w:t xml:space="preserve">ABNP </w:t>
      </w:r>
      <w:r w:rsidR="004A6D7A" w:rsidRPr="00175880">
        <w:t>1456 expires</w:t>
      </w:r>
      <w:r w:rsidR="006B09B9" w:rsidRPr="00175880">
        <w:t xml:space="preserve">:  </w:t>
      </w:r>
      <w:r w:rsidR="00132962" w:rsidRPr="00175880">
        <w:t>08.25.2015</w:t>
      </w:r>
      <w:r w:rsidR="006B09B9" w:rsidRPr="00175880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 xml:space="preserve">Nurses must bring their current Alabama Board of Nursing license to the program to be swiped in order to receive contact hours.  </w:t>
      </w:r>
    </w:p>
    <w:p w:rsidR="006B09B9" w:rsidRDefault="006B09B9" w:rsidP="006B09B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REGISTER OR </w:t>
      </w:r>
      <w:r w:rsidRPr="00DE5FD5">
        <w:rPr>
          <w:b/>
          <w:sz w:val="28"/>
          <w:szCs w:val="28"/>
        </w:rPr>
        <w:t>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proofErr w:type="gramStart"/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</w:t>
      </w:r>
      <w:proofErr w:type="gramEnd"/>
      <w:r>
        <w:rPr>
          <w:b/>
          <w:sz w:val="28"/>
          <w:szCs w:val="28"/>
        </w:rPr>
        <w:t xml:space="preserve">  </w:t>
      </w:r>
      <w:hyperlink r:id="rId9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dcdCA/HpNTjB33jJpUvd8KoY5s=" w:salt="6TQbb5gdmOamoFEbxqBmoQ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618C8"/>
    <w:rsid w:val="00072674"/>
    <w:rsid w:val="00132962"/>
    <w:rsid w:val="00175880"/>
    <w:rsid w:val="001C167F"/>
    <w:rsid w:val="00274900"/>
    <w:rsid w:val="002775E3"/>
    <w:rsid w:val="00342A87"/>
    <w:rsid w:val="004A6D7A"/>
    <w:rsid w:val="0052267A"/>
    <w:rsid w:val="006A0FCC"/>
    <w:rsid w:val="006A2191"/>
    <w:rsid w:val="006B09B9"/>
    <w:rsid w:val="007004BC"/>
    <w:rsid w:val="007432FC"/>
    <w:rsid w:val="00834487"/>
    <w:rsid w:val="00865A25"/>
    <w:rsid w:val="008E3EB3"/>
    <w:rsid w:val="009B3A5E"/>
    <w:rsid w:val="009F329F"/>
    <w:rsid w:val="00A92376"/>
    <w:rsid w:val="00B070A2"/>
    <w:rsid w:val="00C56745"/>
    <w:rsid w:val="00CE5B4A"/>
    <w:rsid w:val="00D12F16"/>
    <w:rsid w:val="00EA3C30"/>
    <w:rsid w:val="00F143D9"/>
    <w:rsid w:val="00F76B39"/>
    <w:rsid w:val="00F9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2F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12F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alabamaems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aems@century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2011-07-26T15:39:00Z</cp:lastPrinted>
  <dcterms:created xsi:type="dcterms:W3CDTF">2013-11-15T17:49:00Z</dcterms:created>
  <dcterms:modified xsi:type="dcterms:W3CDTF">2013-11-18T20:57:00Z</dcterms:modified>
</cp:coreProperties>
</file>